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center"/>
      </w:pPr>
      <w:r>
        <w:rPr>
          <w:rFonts w:ascii="Calibri" w:cs="Calibri" w:eastAsia="Calibri" w:hAnsi="Calibri"/>
          <w:b/>
          <w:bCs/>
          <w:color w:val="1A1A1A"/>
          <w:sz w:val="40"/>
          <w:szCs w:val="40"/>
        </w:rPr>
        <w:t xml:space="preserve">Akashdeep Samantra</w:t>
      </w:r>
    </w:p>
    <w:p>
      <w:pPr>
        <w:spacing w:after="40"/>
        <w:jc w:val="center"/>
      </w:pPr>
      <w:r>
        <w:rPr>
          <w:rFonts w:ascii="Calibri" w:cs="Calibri" w:eastAsia="Calibri" w:hAnsi="Calibri"/>
          <w:color w:val="555555"/>
          <w:sz w:val="23"/>
          <w:szCs w:val="23"/>
        </w:rPr>
        <w:t xml:space="preserve">Senior Frontend Engineer · Design Engineer (React · TypeScript · Design Systems)</w:t>
      </w:r>
    </w:p>
    <w:p>
      <w:pPr>
        <w:spacing w:after="40"/>
        <w:jc w:val="center"/>
      </w:pPr>
      <w:r>
        <w:rPr>
          <w:rFonts w:ascii="Calibri" w:cs="Calibri" w:eastAsia="Calibri" w:hAnsi="Calibri"/>
          <w:color w:val="555555"/>
          <w:sz w:val="20"/>
          <w:szCs w:val="20"/>
        </w:rPr>
        <w:t xml:space="preserve">email@akashdp.com  ·  +91-7205499882  ·  Bengaluru, India / Remote</w:t>
      </w:r>
    </w:p>
    <w:p>
      <w:pPr>
        <w:spacing w:after="120"/>
        <w:jc w:val="center"/>
      </w:pPr>
      <w:r>
        <w:rPr>
          <w:rFonts w:ascii="Calibri" w:cs="Calibri" w:eastAsia="Calibri" w:hAnsi="Calibri"/>
          <w:color w:val="555555"/>
          <w:sz w:val="20"/>
          <w:szCs w:val="20"/>
        </w:rPr>
        <w:t xml:space="preserve">akashdp.com  ·  github.com/akashdp3  ·  linkedin.com/in/akashdp3</w:t>
      </w:r>
    </w:p>
    <w:p>
      <w:pPr>
        <w:pBdr>
          <w:bottom w:val="single" w:color="BBBBBB" w:sz="6" w:space="2"/>
        </w:pBdr>
        <w:spacing w:after="80" w:before="220"/>
      </w:pPr>
      <w:r>
        <w:rPr>
          <w:rFonts w:ascii="Calibri" w:cs="Calibri" w:eastAsia="Calibri" w:hAnsi="Calibri"/>
          <w:b/>
          <w:bCs/>
          <w:color w:val="1A1A1A"/>
          <w:spacing w:val="20"/>
          <w:sz w:val="22"/>
          <w:szCs w:val="22"/>
        </w:rPr>
        <w:t xml:space="preserve">SUMMARY</w:t>
      </w:r>
    </w:p>
    <w:p>
      <w:pPr>
        <w:spacing w:after="80"/>
      </w:pPr>
      <w:r>
        <w:rPr>
          <w:rFonts w:ascii="Calibri" w:cs="Calibri" w:eastAsia="Calibri" w:hAnsi="Calibri"/>
          <w:color w:val="222222"/>
          <w:sz w:val="21"/>
          <w:szCs w:val="21"/>
        </w:rPr>
        <w:t xml:space="preserve">Senior Frontend Engineer with 8+ years building scalable, accessible interfaces in React and TypeScript for products serving 500,000+ users. Rare hybrid background across engineering and UX design — I lead design systems from tokens to Storybook documentation, run usability testing, and translate my own Figma prototypes into production components. I obsess over performance, accessibility, and the craft details that make interfaces feel effortless.</w:t>
      </w:r>
    </w:p>
    <w:p>
      <w:pPr>
        <w:pBdr>
          <w:bottom w:val="single" w:color="BBBBBB" w:sz="6" w:space="2"/>
        </w:pBdr>
        <w:spacing w:after="80" w:before="220"/>
      </w:pPr>
      <w:r>
        <w:rPr>
          <w:rFonts w:ascii="Calibri" w:cs="Calibri" w:eastAsia="Calibri" w:hAnsi="Calibri"/>
          <w:b/>
          <w:bCs/>
          <w:color w:val="1A1A1A"/>
          <w:spacing w:val="20"/>
          <w:sz w:val="22"/>
          <w:szCs w:val="22"/>
        </w:rPr>
        <w:t xml:space="preserve">SKILLS</w:t>
      </w:r>
    </w:p>
    <w:p>
      <w:pPr>
        <w:spacing w:after="40"/>
      </w:pPr>
      <w:r>
        <w:rPr>
          <w:rFonts w:ascii="Calibri" w:cs="Calibri" w:eastAsia="Calibri" w:hAnsi="Calibri"/>
          <w:b/>
          <w:bCs/>
          <w:color w:val="222222"/>
          <w:sz w:val="21"/>
          <w:szCs w:val="21"/>
        </w:rPr>
        <w:t xml:space="preserve">Frontend: </w:t>
      </w:r>
      <w:r>
        <w:rPr>
          <w:rFonts w:ascii="Calibri" w:cs="Calibri" w:eastAsia="Calibri" w:hAnsi="Calibri"/>
          <w:color w:val="222222"/>
          <w:sz w:val="21"/>
          <w:szCs w:val="21"/>
        </w:rPr>
        <w:t xml:space="preserve">React.js, Next.js, TypeScript, JavaScript, HTML5, CSS3, Astro, Redux, Three.js, PWAs, SSR, Animations, Progressive Enhancement</w:t>
      </w:r>
    </w:p>
    <w:p>
      <w:pPr>
        <w:spacing w:after="40"/>
      </w:pPr>
      <w:r>
        <w:rPr>
          <w:rFonts w:ascii="Calibri" w:cs="Calibri" w:eastAsia="Calibri" w:hAnsi="Calibri"/>
          <w:b/>
          <w:bCs/>
          <w:color w:val="222222"/>
          <w:sz w:val="21"/>
          <w:szCs w:val="21"/>
        </w:rPr>
        <w:t xml:space="preserve">Design Engineering: </w:t>
      </w:r>
      <w:r>
        <w:rPr>
          <w:rFonts w:ascii="Calibri" w:cs="Calibri" w:eastAsia="Calibri" w:hAnsi="Calibri"/>
          <w:color w:val="222222"/>
          <w:sz w:val="21"/>
          <w:szCs w:val="21"/>
        </w:rPr>
        <w:t xml:space="preserve">Design Systems, Design Tokens, Component Libraries, Micro-frontends, Storybook, Accessibility (WCAG 2.1 AA), Interaction Design, Prototyping in Code</w:t>
      </w:r>
    </w:p>
    <w:p>
      <w:pPr>
        <w:spacing w:after="40"/>
      </w:pPr>
      <w:r>
        <w:rPr>
          <w:rFonts w:ascii="Calibri" w:cs="Calibri" w:eastAsia="Calibri" w:hAnsi="Calibri"/>
          <w:b/>
          <w:bCs/>
          <w:color w:val="222222"/>
          <w:sz w:val="21"/>
          <w:szCs w:val="21"/>
        </w:rPr>
        <w:t xml:space="preserve">Design &amp; Research: </w:t>
      </w:r>
      <w:r>
        <w:rPr>
          <w:rFonts w:ascii="Calibri" w:cs="Calibri" w:eastAsia="Calibri" w:hAnsi="Calibri"/>
          <w:color w:val="222222"/>
          <w:sz w:val="21"/>
          <w:szCs w:val="21"/>
        </w:rPr>
        <w:t xml:space="preserve">Figma, Framer, Wireframing, UX Research, Usability Testing, Style Guides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222222"/>
          <w:sz w:val="21"/>
          <w:szCs w:val="21"/>
        </w:rPr>
        <w:t xml:space="preserve">Tooling &amp; Beyond: </w:t>
      </w:r>
      <w:r>
        <w:rPr>
          <w:rFonts w:ascii="Calibri" w:cs="Calibri" w:eastAsia="Calibri" w:hAnsi="Calibri"/>
          <w:color w:val="222222"/>
          <w:sz w:val="21"/>
          <w:szCs w:val="21"/>
        </w:rPr>
        <w:t xml:space="preserve">Webpack, Vite, Vercel, Docker, CI/CD, Jest, React Testing Library, Node.js, Backend-for-Frontend (BFF), RESTful APIs, Rust</w:t>
      </w:r>
    </w:p>
    <w:p>
      <w:pPr>
        <w:pBdr>
          <w:bottom w:val="single" w:color="BBBBBB" w:sz="6" w:space="2"/>
        </w:pBdr>
        <w:spacing w:after="80" w:before="220"/>
      </w:pPr>
      <w:r>
        <w:rPr>
          <w:rFonts w:ascii="Calibri" w:cs="Calibri" w:eastAsia="Calibri" w:hAnsi="Calibri"/>
          <w:b/>
          <w:bCs/>
          <w:color w:val="1A1A1A"/>
          <w:spacing w:val="20"/>
          <w:sz w:val="22"/>
          <w:szCs w:val="22"/>
        </w:rPr>
        <w:t xml:space="preserve">WORK EXPERIENCE</w:t>
      </w:r>
    </w:p>
    <w:p>
      <w:pPr>
        <w:spacing w:after="40" w:before="160"/>
      </w:pPr>
      <w:r>
        <w:rPr>
          <w:rFonts w:ascii="Calibri" w:cs="Calibri" w:eastAsia="Calibri" w:hAnsi="Calibri"/>
          <w:b/>
          <w:bCs/>
          <w:color w:val="222222"/>
          <w:sz w:val="22"/>
          <w:szCs w:val="22"/>
        </w:rPr>
        <w:t xml:space="preserve">Senior Software Engineer</w:t>
      </w:r>
      <w:r>
        <w:rPr>
          <w:rFonts w:ascii="Calibri" w:cs="Calibri" w:eastAsia="Calibri" w:hAnsi="Calibri"/>
          <w:color w:val="555555"/>
          <w:sz w:val="21"/>
          <w:szCs w:val="21"/>
        </w:rPr>
        <w:t xml:space="preserve">  |  7-Eleven Global Solution Center – India</w:t>
      </w:r>
      <w:r>
        <w:rPr>
          <w:rFonts w:ascii="Calibri" w:cs="Calibri" w:eastAsia="Calibri" w:hAnsi="Calibri"/>
          <w:i/>
          <w:iCs/>
          <w:color w:val="555555"/>
          <w:sz w:val="20"/>
          <w:szCs w:val="20"/>
        </w:rPr>
        <w:t xml:space="preserve">  |  Mar 2024 – Present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color w:val="222222"/>
          <w:sz w:val="21"/>
          <w:szCs w:val="21"/>
        </w:rPr>
        <w:t xml:space="preserve">Owned the frontend for a React-based store cash management application used across 15,000+ stores and 500,000+ users, ensuring reliability at scale.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color w:val="222222"/>
          <w:sz w:val="21"/>
          <w:szCs w:val="21"/>
        </w:rPr>
        <w:t xml:space="preserve">Architected the frontend as independently deployable micro-frontends with a shared runtime shell and design system, letting multiple teams ship features in isolation without breaking a unified user experience.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color w:val="222222"/>
          <w:sz w:val="21"/>
          <w:szCs w:val="21"/>
        </w:rPr>
        <w:t xml:space="preserve">Built and owned a Backend-for-Frontend (BFF) layer in Node.js — aggregating and reshaping downstream service responses to eliminate client-side over-fetching, decouple the UI from backend changes, and keep interactions fast.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color w:val="222222"/>
          <w:sz w:val="21"/>
          <w:szCs w:val="21"/>
        </w:rPr>
        <w:t xml:space="preserve">Optimised UI performance for large datasets and complex workflows — virtualised rendering, memoisation, and profiling — reducing lag and improving responsiveness.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color w:val="222222"/>
          <w:sz w:val="21"/>
          <w:szCs w:val="21"/>
        </w:rPr>
        <w:t xml:space="preserve">Maintained 99.9% uptime by introducing browser-level monitoring and resolving recurring edge-case production issues.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color w:val="222222"/>
          <w:sz w:val="21"/>
          <w:szCs w:val="21"/>
        </w:rPr>
        <w:t xml:space="preserve">Developed and tested UIs with 85%+ coverage using Jest and React Testing Library; raised the bar on code quality through consistent reviews and component patterns.</w:t>
      </w:r>
    </w:p>
    <w:p>
      <w:pPr>
        <w:spacing w:after="40" w:before="160"/>
      </w:pPr>
      <w:r>
        <w:rPr>
          <w:rFonts w:ascii="Calibri" w:cs="Calibri" w:eastAsia="Calibri" w:hAnsi="Calibri"/>
          <w:b/>
          <w:bCs/>
          <w:color w:val="222222"/>
          <w:sz w:val="22"/>
          <w:szCs w:val="22"/>
        </w:rPr>
        <w:t xml:space="preserve">Senior Software Engineer</w:t>
      </w:r>
      <w:r>
        <w:rPr>
          <w:rFonts w:ascii="Calibri" w:cs="Calibri" w:eastAsia="Calibri" w:hAnsi="Calibri"/>
          <w:color w:val="555555"/>
          <w:sz w:val="21"/>
          <w:szCs w:val="21"/>
        </w:rPr>
        <w:t xml:space="preserve">  |  Instazen Solutions (acquired by Qualitia Software)</w:t>
      </w:r>
      <w:r>
        <w:rPr>
          <w:rFonts w:ascii="Calibri" w:cs="Calibri" w:eastAsia="Calibri" w:hAnsi="Calibri"/>
          <w:i/>
          <w:iCs/>
          <w:color w:val="555555"/>
          <w:sz w:val="20"/>
          <w:szCs w:val="20"/>
        </w:rPr>
        <w:t xml:space="preserve">  |  Oct 2018 – Feb 2024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color w:val="222222"/>
          <w:sz w:val="21"/>
          <w:szCs w:val="21"/>
        </w:rPr>
        <w:t xml:space="preserve">Led development of a React design system — custom theming, design tokens, and a versioned component library documented in Storybook — adopted across multiple product teams and micro-frontends; reduced UI bugs by 60%.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color w:val="222222"/>
          <w:sz w:val="21"/>
          <w:szCs w:val="21"/>
        </w:rPr>
        <w:t xml:space="preserve">Led UI design end-to-end from wireframes to Figma prototypes, conducting usability testing with 20+ users; translated designs into production-ready React components.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color w:val="222222"/>
          <w:sz w:val="21"/>
          <w:szCs w:val="21"/>
        </w:rPr>
        <w:t xml:space="preserve">Built accessible components following WCAG 2.1 AA standards with ARIA labels, improving accessibility score from 65 to 95.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color w:val="222222"/>
          <w:sz w:val="21"/>
          <w:szCs w:val="21"/>
        </w:rPr>
        <w:t xml:space="preserve">Optimised performance through code splitting, lazy loading, and React Server Components; reduced load time by 45% and improved Core Web Vitals.</w:t>
      </w:r>
    </w:p>
    <w:p>
      <w:pPr>
        <w:spacing w:after="40" w:before="160"/>
      </w:pPr>
      <w:r>
        <w:rPr>
          <w:rFonts w:ascii="Calibri" w:cs="Calibri" w:eastAsia="Calibri" w:hAnsi="Calibri"/>
          <w:b/>
          <w:bCs/>
          <w:color w:val="222222"/>
          <w:sz w:val="22"/>
          <w:szCs w:val="22"/>
        </w:rPr>
        <w:t xml:space="preserve">Software Engineer</w:t>
      </w:r>
      <w:r>
        <w:rPr>
          <w:rFonts w:ascii="Calibri" w:cs="Calibri" w:eastAsia="Calibri" w:hAnsi="Calibri"/>
          <w:color w:val="555555"/>
          <w:sz w:val="21"/>
          <w:szCs w:val="21"/>
        </w:rPr>
        <w:t xml:space="preserve">  |  Wipro</w:t>
      </w:r>
      <w:r>
        <w:rPr>
          <w:rFonts w:ascii="Calibri" w:cs="Calibri" w:eastAsia="Calibri" w:hAnsi="Calibri"/>
          <w:i/>
          <w:iCs/>
          <w:color w:val="555555"/>
          <w:sz w:val="20"/>
          <w:szCs w:val="20"/>
        </w:rPr>
        <w:t xml:space="preserve">  |  Nov 2017 – Oct 2018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color w:val="222222"/>
          <w:sz w:val="21"/>
          <w:szCs w:val="21"/>
        </w:rPr>
        <w:t xml:space="preserve">Contributed to feature development and issue resolution in firmware creation for a prominent software enterprise.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color w:val="222222"/>
          <w:sz w:val="21"/>
          <w:szCs w:val="21"/>
        </w:rPr>
        <w:t xml:space="preserve">Coordinated with clients to understand and resolve issues within defined deadlines.</w:t>
      </w:r>
    </w:p>
    <w:p>
      <w:pPr>
        <w:pBdr>
          <w:bottom w:val="single" w:color="BBBBBB" w:sz="6" w:space="2"/>
        </w:pBdr>
        <w:spacing w:after="80" w:before="220"/>
      </w:pPr>
      <w:r>
        <w:rPr>
          <w:rFonts w:ascii="Calibri" w:cs="Calibri" w:eastAsia="Calibri" w:hAnsi="Calibri"/>
          <w:b/>
          <w:bCs/>
          <w:color w:val="1A1A1A"/>
          <w:spacing w:val="20"/>
          <w:sz w:val="22"/>
          <w:szCs w:val="22"/>
        </w:rPr>
        <w:t xml:space="preserve">RECENT PROJECTS</w:t>
      </w:r>
    </w:p>
    <w:p>
      <w:pPr>
        <w:spacing w:after="40" w:before="160"/>
      </w:pPr>
      <w:r>
        <w:rPr>
          <w:rFonts w:ascii="Calibri" w:cs="Calibri" w:eastAsia="Calibri" w:hAnsi="Calibri"/>
          <w:b/>
          <w:bCs/>
          <w:color w:val="222222"/>
          <w:sz w:val="22"/>
          <w:szCs w:val="22"/>
        </w:rPr>
        <w:t xml:space="preserve">WineOps</w:t>
      </w:r>
      <w:r>
        <w:rPr>
          <w:rFonts w:ascii="Calibri" w:cs="Calibri" w:eastAsia="Calibri" w:hAnsi="Calibri"/>
          <w:color w:val="555555"/>
          <w:sz w:val="21"/>
          <w:szCs w:val="21"/>
        </w:rPr>
        <w:t xml:space="preserve">  |  Mobile app design &amp; design system</w:t>
      </w:r>
      <w:r>
        <w:rPr>
          <w:rFonts w:ascii="Calibri" w:cs="Calibri" w:eastAsia="Calibri" w:hAnsi="Calibri"/>
          <w:i/>
          <w:iCs/>
          <w:color w:val="555555"/>
          <w:sz w:val="20"/>
          <w:szCs w:val="20"/>
        </w:rPr>
        <w:t xml:space="preserve">  |  Freelance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color w:val="222222"/>
          <w:sz w:val="21"/>
          <w:szCs w:val="21"/>
        </w:rPr>
        <w:t xml:space="preserve">Designed a mobile app for inventory management, ordering, and analytics for a US-based franchise; delivered wireframes, high-fidelity Figma prototypes, and a production-ready design system.</w:t>
      </w:r>
    </w:p>
    <w:p>
      <w:pPr>
        <w:pBdr>
          <w:bottom w:val="single" w:color="BBBBBB" w:sz="6" w:space="2"/>
        </w:pBdr>
        <w:spacing w:after="80" w:before="220"/>
      </w:pPr>
      <w:r>
        <w:rPr>
          <w:rFonts w:ascii="Calibri" w:cs="Calibri" w:eastAsia="Calibri" w:hAnsi="Calibri"/>
          <w:b/>
          <w:bCs/>
          <w:color w:val="1A1A1A"/>
          <w:spacing w:val="20"/>
          <w:sz w:val="22"/>
          <w:szCs w:val="22"/>
        </w:rPr>
        <w:t xml:space="preserve">EDUCATION</w:t>
      </w:r>
    </w:p>
    <w:p>
      <w:pPr>
        <w:spacing w:after="40" w:before="120"/>
      </w:pPr>
      <w:r>
        <w:rPr>
          <w:rFonts w:ascii="Calibri" w:cs="Calibri" w:eastAsia="Calibri" w:hAnsi="Calibri"/>
          <w:b/>
          <w:bCs/>
          <w:color w:val="222222"/>
          <w:sz w:val="22"/>
          <w:szCs w:val="22"/>
        </w:rPr>
        <w:t xml:space="preserve">Designlab</w:t>
      </w:r>
      <w:r>
        <w:rPr>
          <w:rFonts w:ascii="Calibri" w:cs="Calibri" w:eastAsia="Calibri" w:hAnsi="Calibri"/>
          <w:color w:val="555555"/>
          <w:sz w:val="21"/>
          <w:szCs w:val="21"/>
        </w:rPr>
        <w:t xml:space="preserve">  |  UX Academy — UX Design (immersive design bootcamp)</w:t>
      </w:r>
      <w:r>
        <w:rPr>
          <w:rFonts w:ascii="Calibri" w:cs="Calibri" w:eastAsia="Calibri" w:hAnsi="Calibri"/>
          <w:i/>
          <w:iCs/>
          <w:color w:val="555555"/>
          <w:sz w:val="20"/>
          <w:szCs w:val="20"/>
        </w:rPr>
        <w:t xml:space="preserve">  |  2022 – 2023</w:t>
      </w:r>
    </w:p>
    <w:p>
      <w:pPr>
        <w:spacing w:after="40" w:before="120"/>
      </w:pPr>
      <w:r>
        <w:rPr>
          <w:rFonts w:ascii="Calibri" w:cs="Calibri" w:eastAsia="Calibri" w:hAnsi="Calibri"/>
          <w:b/>
          <w:bCs/>
          <w:color w:val="222222"/>
          <w:sz w:val="22"/>
          <w:szCs w:val="22"/>
        </w:rPr>
        <w:t xml:space="preserve">NIST University</w:t>
      </w:r>
      <w:r>
        <w:rPr>
          <w:rFonts w:ascii="Calibri" w:cs="Calibri" w:eastAsia="Calibri" w:hAnsi="Calibri"/>
          <w:color w:val="555555"/>
          <w:sz w:val="21"/>
          <w:szCs w:val="21"/>
        </w:rPr>
        <w:t xml:space="preserve">  |  Bachelor of Technology, Computer Science</w:t>
      </w:r>
      <w:r>
        <w:rPr>
          <w:rFonts w:ascii="Calibri" w:cs="Calibri" w:eastAsia="Calibri" w:hAnsi="Calibri"/>
          <w:i/>
          <w:iCs/>
          <w:color w:val="555555"/>
          <w:sz w:val="20"/>
          <w:szCs w:val="20"/>
        </w:rPr>
        <w:t xml:space="preserve">  |  2013 – 2017</w:t>
      </w:r>
    </w:p>
    <w:sectPr>
      <w:pgSz w:w="12240" w:h="15840" w:orient="portrait"/>
      <w:pgMar w:top="863" w:right="1008" w:bottom="863" w:left="1008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15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2026-08-04T04:54:55.685Z</dcterms:created>
  <dcterms:modified xsi:type="dcterms:W3CDTF">2026-08-04T04:54:55.686Z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